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466"/>
      </w:tblGrid>
      <w:tr w:rsidR="00274951" w:rsidRPr="00274951" w:rsidTr="00274951">
        <w:trPr>
          <w:trHeight w:val="375"/>
          <w:tblCellSpacing w:w="0" w:type="dxa"/>
        </w:trPr>
        <w:tc>
          <w:tcPr>
            <w:tcW w:w="0" w:type="auto"/>
            <w:shd w:val="clear" w:color="auto" w:fill="F5F5F5"/>
            <w:vAlign w:val="center"/>
            <w:hideMark/>
          </w:tcPr>
          <w:p w:rsidR="00274951" w:rsidRPr="00274951" w:rsidRDefault="00274951" w:rsidP="002749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4951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冷藏工（中级）（2011年新版） </w:t>
            </w:r>
          </w:p>
        </w:tc>
      </w:tr>
      <w:tr w:rsidR="00274951" w:rsidRPr="00274951" w:rsidTr="00274951">
        <w:trPr>
          <w:trHeight w:val="15"/>
          <w:tblCellSpacing w:w="0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74951" w:rsidRPr="00274951" w:rsidRDefault="00274951" w:rsidP="00274951">
            <w:pPr>
              <w:widowControl/>
              <w:jc w:val="left"/>
              <w:rPr>
                <w:rFonts w:ascii="宋体" w:eastAsia="宋体" w:hAnsi="宋体" w:cs="宋体"/>
                <w:kern w:val="0"/>
                <w:sz w:val="2"/>
                <w:szCs w:val="24"/>
              </w:rPr>
            </w:pPr>
          </w:p>
        </w:tc>
      </w:tr>
      <w:tr w:rsidR="00274951" w:rsidRPr="00274951" w:rsidTr="00274951">
        <w:trPr>
          <w:trHeight w:val="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475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943"/>
            </w:tblGrid>
            <w:tr w:rsidR="00274951" w:rsidRPr="00274951">
              <w:trPr>
                <w:trHeight w:val="30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74951" w:rsidRPr="00274951" w:rsidRDefault="00274951" w:rsidP="00274951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74951">
                    <w:rPr>
                      <w:rFonts w:ascii="宋体" w:eastAsia="宋体" w:hAnsi="宋体" w:cs="宋体"/>
                      <w:color w:val="B2B2B2"/>
                      <w:kern w:val="0"/>
                      <w:sz w:val="20"/>
                      <w:szCs w:val="20"/>
                    </w:rPr>
                    <w:t xml:space="preserve">杭州市职业技能鉴定中心 2012-01-31 </w:t>
                  </w:r>
                </w:p>
              </w:tc>
            </w:tr>
            <w:tr w:rsidR="00274951" w:rsidRPr="00274951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74951" w:rsidRPr="00274951" w:rsidRDefault="00274951" w:rsidP="00274951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74951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 xml:space="preserve">  </w:t>
                  </w:r>
                </w:p>
              </w:tc>
            </w:tr>
            <w:tr w:rsidR="00274951" w:rsidRPr="00274951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274951" w:rsidRPr="00274951" w:rsidRDefault="00274951" w:rsidP="0027495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274951" w:rsidRPr="00274951">
              <w:trPr>
                <w:trHeight w:val="3825"/>
                <w:tblCellSpacing w:w="0" w:type="dxa"/>
                <w:jc w:val="center"/>
              </w:trPr>
              <w:tc>
                <w:tcPr>
                  <w:tcW w:w="0" w:type="auto"/>
                </w:tcPr>
                <w:tbl>
                  <w:tblPr>
                    <w:tblW w:w="9720" w:type="dxa"/>
                    <w:tblInd w:w="93" w:type="dxa"/>
                    <w:tblLook w:val="04A0"/>
                  </w:tblPr>
                  <w:tblGrid>
                    <w:gridCol w:w="420"/>
                    <w:gridCol w:w="1316"/>
                    <w:gridCol w:w="518"/>
                    <w:gridCol w:w="421"/>
                    <w:gridCol w:w="1216"/>
                    <w:gridCol w:w="518"/>
                    <w:gridCol w:w="421"/>
                    <w:gridCol w:w="1216"/>
                    <w:gridCol w:w="518"/>
                    <w:gridCol w:w="538"/>
                    <w:gridCol w:w="2100"/>
                    <w:gridCol w:w="518"/>
                  </w:tblGrid>
                  <w:tr w:rsidR="00274951" w:rsidRPr="00274951">
                    <w:trPr>
                      <w:trHeight w:val="960"/>
                    </w:trPr>
                    <w:tc>
                      <w:tcPr>
                        <w:tcW w:w="9720" w:type="dxa"/>
                        <w:gridSpan w:val="1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</w:rPr>
                          <w:t>冷藏工（中级）理论知识要素细目表</w:t>
                        </w:r>
                      </w:p>
                    </w:tc>
                  </w:tr>
                  <w:tr w:rsidR="00274951" w:rsidRPr="00274951">
                    <w:trPr>
                      <w:trHeight w:val="480"/>
                    </w:trPr>
                    <w:tc>
                      <w:tcPr>
                        <w:tcW w:w="6358" w:type="dxa"/>
                        <w:gridSpan w:val="9"/>
                        <w:tcBorders>
                          <w:top w:val="single" w:sz="8" w:space="0" w:color="auto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鉴</w:t>
                        </w:r>
                        <w:proofErr w:type="gramEnd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 定  </w:t>
                        </w:r>
                        <w:proofErr w:type="gramStart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范</w:t>
                        </w:r>
                        <w:proofErr w:type="gramEnd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 围</w:t>
                        </w:r>
                      </w:p>
                    </w:tc>
                    <w:tc>
                      <w:tcPr>
                        <w:tcW w:w="3362" w:type="dxa"/>
                        <w:gridSpan w:val="3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鉴</w:t>
                        </w:r>
                        <w:proofErr w:type="gramEnd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 定  点</w:t>
                        </w:r>
                      </w:p>
                    </w:tc>
                  </w:tr>
                  <w:tr w:rsidR="00274951" w:rsidRPr="00274951">
                    <w:trPr>
                      <w:trHeight w:val="480"/>
                    </w:trPr>
                    <w:tc>
                      <w:tcPr>
                        <w:tcW w:w="219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一级</w:t>
                        </w:r>
                      </w:p>
                    </w:tc>
                    <w:tc>
                      <w:tcPr>
                        <w:tcW w:w="2083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二级</w:t>
                        </w:r>
                      </w:p>
                    </w:tc>
                    <w:tc>
                      <w:tcPr>
                        <w:tcW w:w="2083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三级</w:t>
                        </w:r>
                      </w:p>
                    </w:tc>
                    <w:tc>
                      <w:tcPr>
                        <w:tcW w:w="54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代码</w:t>
                        </w:r>
                      </w:p>
                    </w:tc>
                    <w:tc>
                      <w:tcPr>
                        <w:tcW w:w="229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名称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重要程度</w:t>
                        </w:r>
                      </w:p>
                    </w:tc>
                  </w:tr>
                  <w:tr w:rsidR="00274951" w:rsidRPr="00274951">
                    <w:trPr>
                      <w:trHeight w:val="540"/>
                    </w:trPr>
                    <w:tc>
                      <w:tcPr>
                        <w:tcW w:w="421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代码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名称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鉴定比重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代码</w:t>
                        </w:r>
                      </w:p>
                    </w:tc>
                    <w:tc>
                      <w:tcPr>
                        <w:tcW w:w="113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名称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鉴定比重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代码</w:t>
                        </w:r>
                      </w:p>
                    </w:tc>
                    <w:tc>
                      <w:tcPr>
                        <w:tcW w:w="113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名称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鉴定比重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421" w:type="dxa"/>
                        <w:vMerge w:val="restart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124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基本要求</w:t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(52:05:02)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15</w:t>
                        </w: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职业道德</w:t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(10:01:00)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职业道德基础知识</w:t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(06:01:00)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职业表现的特性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冷藏工的职业定义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职业道德的内容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与冷藏工密切相关的法律法规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职业道德的作用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冷藏工必须掌握的操作技能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冷藏工的职业道德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职业守则</w:t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(04:00:00)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冷藏工职业守则内容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职业守则特点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冷藏工法律意识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安全第一</w:t>
                        </w:r>
                        <w:proofErr w:type="gramEnd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的含义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基础知识</w:t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(42:04:02)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计量单位</w:t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(08:02:00)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时间的单位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质量的单位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面积的单位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体积的单位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温度的单位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含湿量的单位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制冷量的单位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热量的单位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库位的概念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库容的概念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热</w:t>
                        </w:r>
                        <w:proofErr w:type="gramStart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工基础</w:t>
                        </w:r>
                        <w:proofErr w:type="gramEnd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知识</w:t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(16:00:00)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温度的换算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压力的概念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比体积的概念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密度的概念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热量的概念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比热容的概念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功率的概念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制冷量的概念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蒸发的概念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冷凝的概念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凝固的概念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融解的概念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显热、潜热的概念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导热的定义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对流的定义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传热的定义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C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冷库基础知识</w:t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(10:00:00)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食品的保藏方法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生产性冷库的特点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分配性冷库的特点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零售性冷库的特点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冷库的分类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冷库的英文表示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冷藏库的组成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冷藏库的布置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高温库的温湿度要求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低温库的温湿度要求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D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制冷原理</w:t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(08:02:02)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半导体制冷原理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Z</w:t>
                        </w:r>
                      </w:p>
                    </w:tc>
                  </w:tr>
                  <w:tr w:rsidR="00274951" w:rsidRPr="00274951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单级蒸汽压缩式制冷理论循环的组成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Z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过热蒸汽的概念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过冷温度的概念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制冷系数的概念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冷凝器的作用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蒸发器的作用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膨胀阀的应用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压缩比的规定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制冷工质的作用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氟利昂的性质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氨的性质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421" w:type="dxa"/>
                        <w:vMerge w:val="restart"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124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相关知识</w:t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(122:41:03)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85</w:t>
                        </w: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冷藏前预处理</w:t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(42:16:03)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30</w:t>
                        </w: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消毒</w:t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(23:06:01)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15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消毒的概念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影响消毒的因素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消毒剂的选择标准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漂白粉溶液的配制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漂白粉有效氯含量的测定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乳酸液的配制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硫磺的配制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氟化钠防腐涂料配制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硫酸铜防腐涂料配制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过氧</w:t>
                        </w:r>
                        <w:proofErr w:type="gramStart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酚</w:t>
                        </w:r>
                        <w:proofErr w:type="gramEnd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钠防腐涂料配制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消毒用</w:t>
                        </w:r>
                        <w:proofErr w:type="gramStart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过氧乙浓度</w:t>
                        </w:r>
                        <w:proofErr w:type="gramEnd"/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酵母菌生长的最高温度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酵母菌生长的最适温度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除霉的三种方法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机械除霉的概念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物理除霉的概念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化学</w:t>
                        </w:r>
                        <w:proofErr w:type="gramStart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除霉法的</w:t>
                        </w:r>
                        <w:proofErr w:type="gramEnd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霉菌生长的最高温度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霉菌生长的最适温度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紫外线灯在冷库中的作用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库房异味的产生与排除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消毒效果的检验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活菌的数量检验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Z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入库商品的卫生要求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按温度分细菌的种类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消毒用漂白粉有效氯含量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多菌灵消毒液的配制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过氧乙酸的消毒方法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臭氧消毒灭菌方法特点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二氧化氯消毒剂特点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设备维护</w:t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(19:10:02)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15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蒸发器的作用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蒸发器的种类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冷库用蒸发器的种类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立管式墙排管</w:t>
                        </w:r>
                        <w:proofErr w:type="gramEnd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的特点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顶排管式蒸发器特点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墙排管式蒸发器特点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落地式冷风机特点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吊顶式冷风机特点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氟利昂冷风机特点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冷却排管的形式(使用工质)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冷却排管的形式(传热表面状况)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冷却排管的形式(排管构造)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冷却排管的形式(</w:t>
                        </w:r>
                        <w:proofErr w:type="gramStart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排管排数</w:t>
                        </w:r>
                        <w:proofErr w:type="gramEnd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)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排管容氨量的比例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氟里昂系统排管的材料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盘管式冷却排管的缺点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冷却液体载冷剂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冷库门的基本要求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冷库门的分类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冷库门的特点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风幕机</w:t>
                        </w:r>
                        <w:proofErr w:type="gramEnd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的作用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包装机的类型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温度计的种类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温度计的特点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湿度计的种类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湿度计的特点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通风机的故障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蒸发器</w:t>
                        </w:r>
                        <w:proofErr w:type="gramStart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的融霜排液</w:t>
                        </w:r>
                        <w:proofErr w:type="gramEnd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方法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载冷剂性质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2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t>R22性质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Z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2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t>R717性质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Z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进、出库</w:t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(33:12:00)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25</w:t>
                        </w: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外观检查</w:t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(11:05:00)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包装材料的分类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塑料包装材料的特点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包装材料的安全性检测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包装机械使用前的培训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包装机械使用前的教育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包装机械使用人员要求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包装机械定人定级制度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包装设备维护的四项要求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包装设备日常维护的类型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包装设备每班维护的要求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包装设备周末维护的要求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设备定期维护的主要内容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设备定期维护的效果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封口机的种类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贴标机的种类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贴标机的概念与功能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质量检验</w:t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(22:07:00)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15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冷藏品中心温度的概念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冷藏品中心温度的测量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肉类冻结物理变化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肉类冻结生化变化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冻结速度的概念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冻结方法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冻结速度对品质的影响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冻结物入库温度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冻结间</w:t>
                        </w:r>
                        <w:proofErr w:type="gramEnd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和冻结物冷藏间温度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生鲜食品的概念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加工食品的概念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成熟度的概念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肉类的感官标准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肉类新鲜度的一般标准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鲜鸡肉的卫生标准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鲜兔肉的卫生标准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鱼类新鲜度的评定方法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鱼类鲜度的感官标准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鱼类新鲜度的评定项目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蛋类的国家卫生标准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鲜蛋质量的感官鉴定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鲜猪肉的概念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鲜鸡肉的概念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鲜兔肉的概念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食品基本品质的概念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食品品质的分类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生鲜食品的分类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鲜蛋品质鉴别方法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030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鱼类的冻结温度与冻结时间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C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</w:t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(47:13:00)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30</w:t>
                        </w: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堆码</w:t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(17:07:00)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贮藏品堆码的组织原则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冷藏库自动堆码的组织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立体自动仓库的分类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单轨码堆机</w:t>
                        </w:r>
                        <w:proofErr w:type="gramEnd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的控制方式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冷藏库货架的几种结构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冷库物流和库存常见问题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冷库物流库存问题解决办法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提高冻肉堆码密度方法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库房利用率计算公式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库房有效容积的计算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冷库标称吨位的概念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商品实际容量定额计算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高度折合系数的概念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猪胴体实际容量定额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带骨牛肉实际容量定额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羊</w:t>
                        </w:r>
                        <w:proofErr w:type="gramStart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腔实际</w:t>
                        </w:r>
                        <w:proofErr w:type="gramEnd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容量定额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冻鱼实际容量定额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箱装冻鸭实际容量定额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纸箱鲜蛋实际容量定额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篓装苹果</w:t>
                        </w:r>
                        <w:proofErr w:type="gramEnd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实际容量定额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箱装蒜</w:t>
                        </w:r>
                        <w:proofErr w:type="gramStart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头实际</w:t>
                        </w:r>
                        <w:proofErr w:type="gramEnd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容量定额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箱装芹菜实际容量定额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箱装蚕豆实际容量定额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篓装生姜</w:t>
                        </w:r>
                        <w:proofErr w:type="gramEnd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实际容量定额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库房环境维护</w:t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(16:04:00)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均匀送风管的定义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常用均匀送风管形式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通风换气的形式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新风管的隔热要求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包装间采用冷风机时的空气流速标准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库房温湿度测点安放原则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气调库气体分析的仪器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气调贮藏的方法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气调调节的分类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冷库气流组织型式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库房气流组织的调控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冷却物冷藏间的特点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冷却物冷藏间风管布置原则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冷库换气时的排气操作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冻藏间采用冷风机优点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冻藏间采用冷风机缺点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气调库的特点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气调库气密性的要求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气调库气密性的行业标准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020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保证气调库气密性的措施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22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C</w:t>
                        </w:r>
                      </w:p>
                    </w:tc>
                    <w:tc>
                      <w:tcPr>
                        <w:tcW w:w="1130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问题处理</w:t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2"/>
                          </w:rPr>
                          <w:br/>
                        </w: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 xml:space="preserve"> (14:02:00)</w:t>
                        </w:r>
                      </w:p>
                    </w:tc>
                    <w:tc>
                      <w:tcPr>
                        <w:tcW w:w="531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贮藏食品倒塌的原因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贮藏食品倒塌的预防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食品干耗的概念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产生干耗的原因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冷却食品产生干耗的后果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冻结食品产生干耗的后果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007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减少干耗的措施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008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再冻肉入库的温度要求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009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肉类冷却自然损耗标准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010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肉类冻结自然损耗标准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011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冻肉冷藏时的干耗率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54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012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鲜蛋不同条件冷藏干耗率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013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冷却肉的干</w:t>
                        </w:r>
                        <w:proofErr w:type="gramStart"/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耗情况</w:t>
                        </w:r>
                        <w:proofErr w:type="gramEnd"/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014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食品冻结过程中的干耗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70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015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包装破损的原因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  <w:tr w:rsidR="00274951" w:rsidRPr="00274951">
                    <w:trPr>
                      <w:trHeight w:val="285"/>
                    </w:trPr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8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4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016</w:t>
                        </w:r>
                      </w:p>
                    </w:tc>
                    <w:tc>
                      <w:tcPr>
                        <w:tcW w:w="229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包装破损的处理</w:t>
                        </w:r>
                      </w:p>
                    </w:tc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274951" w:rsidRPr="00274951" w:rsidRDefault="00274951" w:rsidP="00274951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274951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X</w:t>
                        </w:r>
                      </w:p>
                    </w:tc>
                  </w:tr>
                </w:tbl>
                <w:p w:rsidR="00274951" w:rsidRPr="00274951" w:rsidRDefault="00274951" w:rsidP="0027495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274951" w:rsidRPr="00274951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74951" w:rsidRPr="00274951" w:rsidRDefault="00274951" w:rsidP="00274951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274951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</w:tr>
          </w:tbl>
          <w:p w:rsidR="00274951" w:rsidRPr="00274951" w:rsidRDefault="00274951" w:rsidP="00274951">
            <w:pPr>
              <w:widowControl/>
              <w:spacing w:line="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4413D" w:rsidRDefault="0014413D"/>
    <w:sectPr w:rsidR="0014413D" w:rsidSect="00274951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74951"/>
    <w:rsid w:val="0014413D"/>
    <w:rsid w:val="00274951"/>
    <w:rsid w:val="00624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1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tbcss">
    <w:name w:val="st_tbcss"/>
    <w:basedOn w:val="a"/>
    <w:rsid w:val="00274951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ttdcss">
    <w:name w:val="st_tdcss"/>
    <w:basedOn w:val="a"/>
    <w:rsid w:val="00274951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tdivcss">
    <w:name w:val="st_divcss"/>
    <w:basedOn w:val="a"/>
    <w:rsid w:val="00274951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tftcss">
    <w:name w:val="st_ftcss"/>
    <w:basedOn w:val="a"/>
    <w:rsid w:val="00274951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7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925</Words>
  <Characters>5277</Characters>
  <Application>Microsoft Office Word</Application>
  <DocSecurity>0</DocSecurity>
  <Lines>43</Lines>
  <Paragraphs>12</Paragraphs>
  <ScaleCrop>false</ScaleCrop>
  <Company>Lenovo</Company>
  <LinksUpToDate>false</LinksUpToDate>
  <CharactersWithSpaces>6190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2015-08-19T01:24:00Z</dcterms:created>
  <dcterms:modified xsi:type="dcterms:W3CDTF">2015-08-19T01:26:00Z</dcterms:modified>
</cp:coreProperties>
</file>